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  <Override ContentType="application/vnd.openxmlformats-officedocument.wordprocessingml.header+xml" PartName="/word/header2.xml"/>
  <Override ContentType="application/vnd.openxmlformats-officedocument.wordprocessingml.footer+xml" PartName="/word/footer2.xml"/>
  <Override ContentType="application/vnd.openxmlformats-officedocument.wordprocessingml.header+xml" PartName="/word/header3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ACTA DE ENTREGA-RECEPCIÓN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Formato gratuito de ObraReport  ·  obrareport.com/formatos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rHeight w:val="470" w:hRule="atLeast"/>
        </w:trPr>
        <w:tc>
          <w:tcPr>
            <w:tcW w:type="dxa" w:w="6132"/>
            <w:gridSpan w:val="7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438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5256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Contratante (recibe)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5256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Contratista (entrega)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70" w:hRule="atLeast"/>
        </w:trPr>
        <w:tc>
          <w:tcPr>
            <w:tcW w:type="dxa" w:w="7008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Lugar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y hora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TRABAJOS QUE SE ENTREGAN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Alcance entregado; si es parcial, indica el área o etapa.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0512"/>
      </w:tblGrid>
      <w:tr>
        <w:trPr>
          <w:cantSplit/>
          <w:trHeight w:val="1200" w:hRule="atLeast"/>
        </w:trPr>
        <w:tc>
          <w:tcPr>
            <w:tcW w:type="dxa" w:w="105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rHeight w:val="470" w:hRule="atLeast"/>
        </w:trPr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Inicio contractual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Terminación contractual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Terminación real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PENDIENTES Y OBSERVACIONES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blHeader/>
          <w:trHeight w:val="330" w:hRule="atLeast"/>
        </w:trPr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No.</w:t>
            </w:r>
          </w:p>
        </w:tc>
        <w:tc>
          <w:tcPr>
            <w:tcW w:type="dxa" w:w="438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Ubicación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Responsable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Fecha compromiso</w:t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1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2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3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4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5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DOCUMENTOS ENTREGADOS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blHeader/>
          <w:trHeight w:val="330" w:hRule="atLeast"/>
        </w:trPr>
        <w:tc>
          <w:tcPr>
            <w:tcW w:type="dxa" w:w="5256"/>
            <w:gridSpan w:val="6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Documento</w:t>
            </w:r>
          </w:p>
        </w:tc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Estado</w:t>
            </w:r>
          </w:p>
        </w:tc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Observaciones</w:t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Planos actualizados de obra terminada (as built)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Garantías de equipos, sistemas y acabados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Manuales de operación y mantenimiento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Pruebas de laboratorio y certificados de calidad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Fianza o garantía de vicios ocultos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Bitácora de obra cerrada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Llaves, controles y accesos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MANIFESTACIONES DE LAS PARTES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Acuerdos, reservas o condiciones de la recepción.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0512"/>
      </w:tblGrid>
      <w:tr>
        <w:trPr>
          <w:cantSplit/>
          <w:trHeight w:val="900" w:hRule="atLeast"/>
        </w:trPr>
        <w:tc>
          <w:tcPr>
            <w:tcW w:type="dxa" w:w="105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/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70"/>
        <w:gridCol w:w="500"/>
        <w:gridCol w:w="3170"/>
        <w:gridCol w:w="500"/>
        <w:gridCol w:w="3170"/>
      </w:tblGrid>
      <w:tr>
        <w:trPr>
          <w:cantSplit/>
          <w:trHeight w:val="820" w:hRule="exact"/>
        </w:trPr>
        <w:tc>
          <w:tcPr>
            <w:tcW w:type="dxa" w:w="31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Entrega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Recibe (contratante)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Supervisión</w:t>
            </w:r>
          </w:p>
        </w:tc>
      </w:tr>
    </w:tbl>
    <w:p>
      <w:pPr>
        <w:sectPr>
          <w:headerReference w:type="default" r:id="rId6"/>
          <w:footerReference w:type="default" r:id="rId7"/>
          <w:pgSz w:w="12240" w:h="15840" w:orient="portrait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ACTA DE ENTREGA-RECEPCIÓN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b/>
          <w:bCs/>
          <w:color w:val="D8731E"/>
          <w:sz w:val="15"/>
          <w:szCs w:val="15"/>
        </w:rPr>
        <w:t xml:space="preserve">EJEMPLO LLENADO</w:t>
      </w:r>
      <w:r>
        <w:rPr>
          <w:rFonts w:ascii="Arial" w:cs="Arial" w:eastAsia="Arial" w:hAnsi="Arial"/>
          <w:color w:val="6B6D72"/>
          <w:sz w:val="15"/>
          <w:szCs w:val="15"/>
        </w:rPr>
        <w:t xml:space="preserve">  ·  Datos ficticios para mostrar cómo se llena el formato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rHeight w:val="470" w:hRule="atLeast"/>
        </w:trPr>
        <w:tc>
          <w:tcPr>
            <w:tcW w:type="dxa" w:w="6132"/>
            <w:gridSpan w:val="7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Obra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Edificio Arboleda, torre B</w:t>
            </w:r>
          </w:p>
        </w:tc>
        <w:tc>
          <w:tcPr>
            <w:tcW w:type="dxa" w:w="4380"/>
            <w:gridSpan w:val="5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Contrato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OB-2026-014</w:t>
            </w:r>
          </w:p>
        </w:tc>
      </w:tr>
      <w:tr>
        <w:trPr>
          <w:cantSplit/>
          <w:trHeight w:val="470" w:hRule="atLeast"/>
        </w:trPr>
        <w:tc>
          <w:tcPr>
            <w:tcW w:type="dxa" w:w="5256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Contratante (recibe)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Desarrolladora Arboleda</w:t>
            </w:r>
          </w:p>
        </w:tc>
        <w:tc>
          <w:tcPr>
            <w:tcW w:type="dxa" w:w="5256"/>
            <w:gridSpan w:val="6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Contratista (entrega)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Construcciones del Bajío</w:t>
            </w:r>
          </w:p>
        </w:tc>
      </w:tr>
      <w:tr>
        <w:trPr>
          <w:cantSplit/>
          <w:trHeight w:val="470" w:hRule="atLeast"/>
        </w:trPr>
        <w:tc>
          <w:tcPr>
            <w:tcW w:type="dxa" w:w="7008"/>
            <w:gridSpan w:val="8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Lugar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Oficina de obra, Edificio Arboleda</w:t>
            </w:r>
          </w:p>
        </w:tc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Fecha y hora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20/11/2026 11:00</w:t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TRABAJOS QUE SE ENTREGAN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Alcance entregado; si es parcial, indica el área o etapa.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0512"/>
      </w:tblGrid>
      <w:tr>
        <w:trPr>
          <w:cantSplit/>
          <w:trHeight w:val="1200" w:hRule="atLeast"/>
        </w:trPr>
        <w:tc>
          <w:tcPr>
            <w:tcW w:type="dxa" w:w="105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Construcción de la torre B: estructura, albañilería, instalaciones hidrosanitarias y eléctricas, y acabados interiores de 24 departamentos y áreas comunes, conforme al proyecto ejecutivo y sus modificaciones autorizadas.</w:t>
            </w:r>
          </w:p>
        </w:tc>
      </w:tr>
    </w:tbl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50"/>
          <w:left w:type="dxa" w:w="90"/>
          <w:bottom w:type="dxa" w:w="40"/>
          <w:right w:type="dxa" w:w="9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rHeight w:val="470" w:hRule="atLeast"/>
        </w:trPr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Inicio contractual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01/03/2026</w:t>
            </w:r>
          </w:p>
        </w:tc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Terminación contractual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15/11/2026</w:t>
            </w:r>
          </w:p>
        </w:tc>
        <w:tc>
          <w:tcPr>
            <w:tcW w:type="dxa" w:w="3504"/>
            <w:gridSpan w:val="4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6B6D72"/>
                <w:sz w:val="13"/>
                <w:szCs w:val="13"/>
              </w:rPr>
              <w:t xml:space="preserve">Terminación real</w:t>
            </w:r>
          </w:p>
          <w:p>
            <w:pPr>
              <w:spacing w:before="2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18/11/2026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PENDIENTES Y OBSERVACIONES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blHeader/>
          <w:trHeight w:val="330" w:hRule="atLeast"/>
        </w:trPr>
        <w:tc>
          <w:tcPr>
            <w:tcW w:type="dxa" w:w="876"/>
            <w:gridSpan w:val="1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No.</w:t>
            </w:r>
          </w:p>
        </w:tc>
        <w:tc>
          <w:tcPr>
            <w:tcW w:type="dxa" w:w="4380"/>
            <w:gridSpan w:val="5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Descripción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Ubicación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Responsable</w:t>
            </w:r>
          </w:p>
        </w:tc>
        <w:tc>
          <w:tcPr>
            <w:tcW w:type="dxa" w:w="1752"/>
            <w:gridSpan w:val="2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Fecha compromiso</w:t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1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Ajustar cierre de cancel de aluminio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Depto. 402, recámara principal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Contratista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30/11/2026</w:t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2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Retocar pintura en muro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Vestíbulo, nivel 1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Contratista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28/11/2026</w:t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3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Sustituir luminaria dañada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Estacionamiento, cajón 12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Contratista</w:t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25/11/2026</w:t>
            </w:r>
          </w:p>
        </w:tc>
      </w:tr>
      <w:tr>
        <w:trPr>
          <w:cantSplit/>
          <w:trHeight w:val="330" w:hRule="atLeast"/>
        </w:trPr>
        <w:tc>
          <w:tcPr>
            <w:tcW w:type="dxa" w:w="876"/>
            <w:gridSpan w:val="1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6"/>
                <w:szCs w:val="16"/>
              </w:rPr>
              <w:t xml:space="preserve">4</w:t>
            </w:r>
          </w:p>
        </w:tc>
        <w:tc>
          <w:tcPr>
            <w:tcW w:type="dxa" w:w="4380"/>
            <w:gridSpan w:val="5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1752"/>
            <w:gridSpan w:val="2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DOCUMENTOS ENTREGADOS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30"/>
          <w:left w:type="dxa" w:w="70"/>
          <w:bottom w:type="dxa" w:w="30"/>
          <w:right w:type="dxa" w:w="70"/>
        </w:tblCellMar>
      </w:tblPr>
      <w:tblGrid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  <w:gridCol w:w="876"/>
      </w:tblGrid>
      <w:tr>
        <w:trPr>
          <w:cantSplit/>
          <w:tblHeader/>
          <w:trHeight w:val="330" w:hRule="atLeast"/>
        </w:trPr>
        <w:tc>
          <w:tcPr>
            <w:tcW w:type="dxa" w:w="5256"/>
            <w:gridSpan w:val="6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Documento</w:t>
            </w:r>
          </w:p>
        </w:tc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Estado</w:t>
            </w:r>
          </w:p>
        </w:tc>
        <w:tc>
          <w:tcPr>
            <w:tcW w:type="dxa" w:w="2628"/>
            <w:gridSpan w:val="3"/>
            <w:shd w:fill="ECE8DF" w:color="auto" w:val="clear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b/>
                <w:bCs/>
                <w:color w:val="11141A"/>
                <w:sz w:val="14"/>
                <w:szCs w:val="14"/>
              </w:rPr>
              <w:t xml:space="preserve">Observaciones</w:t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Planos actualizados de obra terminada (as built)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Entregado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Juego impreso y digital</w:t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Garantías de equipos, sistemas y acabados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Entregado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Incluye impermeabilización (5 años)</w:t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Manuales de operación y mantenimiento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Pendiente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Manual de bombas; entrega 25/11/2026</w:t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Pruebas de laboratorio y certificados de calidad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Entregado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Fianza o garantía de vicios ocultos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Entregado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Bitácora de obra cerrada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Entregado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Nota de cierre 186</w:t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Llaves, controles y accesos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Entregado</w:t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>24 juegos de llaves y controles</w:t>
            </w:r>
          </w:p>
        </w:tc>
      </w:tr>
      <w:tr>
        <w:trPr>
          <w:cantSplit/>
          <w:trHeight w:val="330" w:hRule="atLeast"/>
        </w:trPr>
        <w:tc>
          <w:tcPr>
            <w:tcW w:type="dxa" w:w="5256"/>
            <w:gridSpan w:val="6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  <w:tc>
          <w:tcPr>
            <w:tcW w:type="dxa" w:w="2628"/>
            <w:gridSpan w:val="3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cs="Arial" w:eastAsia="Arial" w:hAnsi="Arial"/>
                <w:color w:val="11141A"/>
                <w:sz w:val="16"/>
                <w:szCs w:val="16"/>
              </w:rPr>
              <w:t xml:space="preserve"/>
            </w:r>
          </w:p>
        </w:tc>
      </w:tr>
    </w:tbl>
    <w:p>
      <w:pPr>
        <w:keepNext/>
        <w:spacing w:before="160" w:after="6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MANIFESTACIONES DE LAS PARTES</w:t>
      </w:r>
      <w:r>
        <w:rPr>
          <w:rFonts w:ascii="Arial" w:cs="Arial" w:eastAsia="Arial" w:hAnsi="Arial"/>
          <w:color w:val="6B6D72"/>
          <w:sz w:val="14"/>
          <w:szCs w:val="14"/>
        </w:rPr>
        <w:t xml:space="preserve">   Acuerdos, reservas o condiciones de la recepción.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80"/>
          <w:left w:type="dxa" w:w="110"/>
          <w:bottom w:type="dxa" w:w="80"/>
          <w:right w:type="dxa" w:w="110"/>
        </w:tblCellMar>
      </w:tblPr>
      <w:tblGrid>
        <w:gridCol w:w="10512"/>
      </w:tblGrid>
      <w:tr>
        <w:trPr>
          <w:cantSplit/>
          <w:trHeight w:val="900" w:hRule="atLeast"/>
        </w:trPr>
        <w:tc>
          <w:tcPr>
            <w:tcW w:type="dxa" w:w="10512"/>
          </w:tcPr>
          <w:p>
            <w:pPr>
              <w:spacing w:line="30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La contratante recibe los trabajos con los pendientes listados, que la contratista se compromete a atender en las fechas indicadas. La garantía de los trabajos corre a partir de esta fecha conforme al contrato.</w:t>
            </w:r>
          </w:p>
        </w:tc>
      </w:tr>
    </w:tbl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170"/>
        <w:gridCol w:w="500"/>
        <w:gridCol w:w="3170"/>
        <w:gridCol w:w="500"/>
        <w:gridCol w:w="3170"/>
      </w:tblGrid>
      <w:tr>
        <w:trPr>
          <w:cantSplit/>
          <w:trHeight w:val="820" w:hRule="exact"/>
        </w:trPr>
        <w:tc>
          <w:tcPr>
            <w:tcW w:type="dxa" w:w="31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</w:tr>
      <w:tr>
        <w:trPr>
          <w:cantSplit/>
        </w:trPr>
        <w:tc>
          <w:tcPr>
            <w:tcW w:type="dxa" w:w="3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Entrega (contratista)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Recibe (contratante)</w:t>
            </w:r>
          </w:p>
        </w:tc>
        <w:tc>
          <w:tcPr>
            <w:tcW w:type="dxa" w:w="500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/>
            </w:r>
          </w:p>
        </w:tc>
        <w:tc>
          <w:tcPr>
            <w:tcW w:type="dxa" w:w="317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pBdr>
                <w:top w:val="single" w:color="11141A" w:sz="6" w:space="4"/>
              </w:pBdr>
              <w:spacing w:before="0" w:after="0"/>
              <w:jc w:val="center"/>
            </w:pPr>
            <w:r>
              <w:rPr>
                <w:rFonts w:ascii="Arial" w:cs="Arial" w:eastAsia="Arial" w:hAnsi="Arial"/>
                <w:color w:val="6B6D72"/>
                <w:sz w:val="14"/>
                <w:szCs w:val="14"/>
              </w:rPr>
              <w:t xml:space="preserve">Supervisión</w:t>
            </w:r>
          </w:p>
        </w:tc>
      </w:tr>
    </w:tbl>
    <w:p>
      <w:pPr>
        <w:sectPr>
          <w:headerReference w:type="default" r:id="rId8"/>
          <w:footerReference w:type="default" r:id="rId9"/>
          <w:pgSz w:w="12240" w:h="15840" w:orient="portrait"/>
          <w:pgMar w:top="864" w:right="864" w:bottom="864" w:left="864" w:header="400" w:footer="400" w:gutter="0"/>
          <w:pgNumType/>
          <w:docGrid w:linePitch="360"/>
        </w:sectPr>
      </w:pPr>
    </w:p>
    <w:p>
      <w:pPr>
        <w:spacing w:after="40"/>
      </w:pPr>
      <w:r>
        <w:rPr>
          <w:rFonts w:ascii="Arial" w:cs="Arial" w:eastAsia="Arial" w:hAnsi="Arial"/>
          <w:b/>
          <w:bCs/>
          <w:color w:val="11141A"/>
          <w:sz w:val="30"/>
          <w:szCs w:val="30"/>
        </w:rPr>
        <w:t xml:space="preserve">Cómo llenar el formato: acta de entrega-recepción de obra</w:t>
      </w:r>
    </w:p>
    <w:p>
      <w:pPr>
        <w:pBdr>
          <w:bottom w:val="single" w:color="D8731E" w:sz="12" w:space="6"/>
        </w:pBdr>
        <w:spacing w:after="200"/>
      </w:pPr>
      <w:r>
        <w:rPr>
          <w:rFonts w:ascii="Arial" w:cs="Arial" w:eastAsia="Arial" w:hAnsi="Arial"/>
          <w:color w:val="6B6D72"/>
          <w:sz w:val="15"/>
          <w:szCs w:val="15"/>
        </w:rPr>
        <w:t xml:space="preserve">Instrucciones, recomendaciones y errores comunes</w:t>
      </w:r>
    </w:p>
    <w:p>
      <w:pPr>
        <w:spacing w:after="160" w:line="300"/>
      </w:pPr>
      <w:r>
        <w:rPr>
          <w:rFonts w:ascii="Arial" w:cs="Arial" w:eastAsia="Arial" w:hAnsi="Arial"/>
          <w:color w:val="11141A"/>
          <w:sz w:val="19"/>
          <w:szCs w:val="19"/>
        </w:rPr>
        <w:t xml:space="preserve">El acta de entrega-recepción deja constancia de que el contratista entrega y el contratante recibe la obra terminada: identifica el contrato y los trabajos, registra las fechas de terminación, los pendientes u observaciones con responsable y fecha, los documentos entregados (planos actualizados, garantías, manuales) y las firmas de las partes.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QUÉ DEBE LLEVAR EL ACTA DE ENTREGA-RECEPCIÓN</w:t>
      </w:r>
    </w:p>
    <w:tbl>
      <w:tblPr>
        <w:tblW w:type="dxa" w:w="10512"/>
        <w:tblBorders>
          <w:top w:val="single" w:color="A6A6A6" w:sz="4"/>
          <w:left w:val="single" w:color="A6A6A6" w:sz="4"/>
          <w:bottom w:val="single" w:color="A6A6A6" w:sz="4"/>
          <w:right w:val="single" w:color="A6A6A6" w:sz="4"/>
          <w:insideH w:val="single" w:color="A6A6A6" w:sz="4"/>
          <w:insideV w:val="single" w:color="A6A6A6" w:sz="4"/>
        </w:tblBorders>
        <w:tblLayout w:type="fixed"/>
        <w:tblCellMar>
          <w:top w:type="dxa" w:w="60"/>
          <w:left w:type="dxa" w:w="100"/>
          <w:bottom w:type="dxa" w:w="60"/>
          <w:right w:type="dxa" w:w="100"/>
        </w:tblCellMar>
      </w:tblPr>
      <w:tblGrid>
        <w:gridCol w:w="2943"/>
        <w:gridCol w:w="7569"/>
      </w:tblGrid>
      <w:tr>
        <w:trPr>
          <w:tblHeader/>
        </w:trPr>
        <w:tc>
          <w:tcPr>
            <w:tcW w:type="dxa" w:w="2943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Campo</w:t>
            </w:r>
          </w:p>
        </w:tc>
        <w:tc>
          <w:tcPr>
            <w:tcW w:type="dxa" w:w="7569"/>
            <w:shd w:fill="ECE8DF" w:color="auto" w:val="clear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5"/>
                <w:szCs w:val="15"/>
              </w:rPr>
              <w:t xml:space="preserve">Qué escribir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Datos del contrato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Obra, contrato, contratante, contratista, lugar, fecha y hora del acto.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Trabajos recibidos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Descripción del alcance entregado y, si es parcial, el área o etapa.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Fechas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Inicio y terminación contractual y terminación real de los trabajos.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Pendientes y observaciones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Detalles por corregir, ubicación, responsable y fecha compromiso.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Documentos entregados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Planos actualizados, garantías, manuales, pruebas, fianzas y bitácora.</w:t>
            </w:r>
          </w:p>
        </w:tc>
      </w:tr>
      <w:tr>
        <w:trPr>
          <w:cantSplit/>
        </w:trPr>
        <w:tc>
          <w:tcPr>
            <w:tcW w:type="dxa" w:w="2943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b/>
                <w:bCs/>
                <w:color w:val="11141A"/>
                <w:sz w:val="17"/>
                <w:szCs w:val="17"/>
              </w:rPr>
              <w:t xml:space="preserve">Firmas</w:t>
            </w:r>
          </w:p>
        </w:tc>
        <w:tc>
          <w:tcPr>
            <w:tcW w:type="dxa" w:w="7569"/>
          </w:tcPr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7"/>
                <w:szCs w:val="17"/>
              </w:rPr>
              <w:t xml:space="preserve">Representantes autorizados de quien entrega, quien recibe y supervisión.</w:t>
            </w:r>
          </w:p>
        </w:tc>
      </w:tr>
    </w:tbl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RECOMENDACIONES PARA ESTE FORMATO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Recorre la obra con todas las partes antes de firmar y toma fotografías de las condiciones de entrega.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Cada pendiente necesita ubicación, responsable y fecha compromiso; si no, el acta no permite darles seguimiento.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Lista los documentos entregados y los que faltan: planos actualizados, garantías, manuales, pruebas, fianzas y bitácora.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En obra pública, verifica los requisitos, plazos y formatos que establecen la ley aplicable y el contrato.</w:t>
      </w:r>
    </w:p>
    <w:p>
      <w:pPr>
        <w:keepNext/>
        <w:pBdr>
          <w:bottom w:val="single" w:color="11141A" w:sz="8" w:space="3"/>
        </w:pBdr>
        <w:spacing w:before="200" w:after="80"/>
      </w:pPr>
      <w:r>
        <w:rPr>
          <w:rFonts w:ascii="Arial" w:cs="Arial" w:eastAsia="Arial" w:hAnsi="Arial"/>
          <w:b/>
          <w:bCs/>
          <w:color w:val="11141A"/>
          <w:sz w:val="16"/>
          <w:szCs w:val="16"/>
        </w:rPr>
        <w:t xml:space="preserve">ERRORES COMUNES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Firmar sin recorrer y verificar los trabajos.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Pendientes sin responsable ni fecha compromiso.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No listar los documentos entregados ni los que faltan.</w:t>
      </w:r>
    </w:p>
    <w:p>
      <w:pPr>
        <w:tabs>
          <w:tab w:val="left" w:pos="360"/>
        </w:tabs>
        <w:spacing w:after="90" w:line="290"/>
        <w:ind w:left="360" w:hanging="360"/>
      </w:pPr>
      <w:r>
        <w:rPr>
          <w:rFonts w:ascii="Arial" w:cs="Arial" w:eastAsia="Arial" w:hAnsi="Arial"/>
          <w:b/>
          <w:bCs/>
          <w:color w:val="D8731E"/>
          <w:sz w:val="17"/>
          <w:szCs w:val="17"/>
        </w:rPr>
        <w:t xml:space="preserve">—</w:t>
      </w:r>
      <w:r>
        <w:rPr>
          <w:rFonts w:ascii="Arial" w:cs="Arial" w:eastAsia="Arial" w:hAnsi="Arial"/>
          <w:color w:val="11141A"/>
          <w:sz w:val="18"/>
          <w:szCs w:val="18"/>
        </w:rPr>
        <w:t xml:space="preserve">	Omitir la fecha real de terminación, base para penalizaciones o finiquito.</w:t>
      </w:r>
    </w:p>
    <w:p>
      <w:pPr>
        <w:spacing w:after="200"/>
      </w:pPr>
      <w:r>
        <w:rPr>
          <w:rFonts w:ascii="Arial" w:cs="Arial" w:eastAsia="Arial" w:hAnsi="Arial"/>
          <w:color w:val="11141A"/>
          <w:sz w:val="17"/>
          <w:szCs w:val="17"/>
        </w:rPr>
        <w:t xml:space="preserve"/>
      </w:r>
    </w:p>
    <w:tbl>
      <w:tblPr>
        <w:tblW w:type="dxa" w:w="10512"/>
        <w:tblBorders>
          <w:top w:val="none" w:color="FFFFFF" w:sz="0"/>
          <w:left w:val="single" w:color="D8731E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160"/>
          <w:left w:type="dxa" w:w="240"/>
          <w:bottom w:type="dxa" w:w="160"/>
          <w:right w:type="dxa" w:w="240"/>
        </w:tblCellMar>
      </w:tblPr>
      <w:tblGrid>
        <w:gridCol w:w="10512"/>
      </w:tblGrid>
      <w:tr>
        <w:trPr>
          <w:cantSplit/>
        </w:trPr>
        <w:tc>
          <w:tcPr>
            <w:tcW w:type="dxa" w:w="10512"/>
            <w:shd w:fill="F1EFE9" w:color="auto" w:val="clear"/>
          </w:tcPr>
          <w:p>
            <w:pPr>
              <w:spacing w:after="80"/>
            </w:pPr>
            <w:r>
              <w:rPr>
                <w:rFonts w:ascii="Arial" w:cs="Arial" w:eastAsia="Arial" w:hAnsi="Arial"/>
                <w:b/>
                <w:bCs/>
                <w:color w:val="11141A"/>
                <w:sz w:val="22"/>
                <w:szCs w:val="22"/>
              </w:rPr>
              <w:t xml:space="preserve">¿Lo llenas con frecuencia? Hazlo desde el iPhone.</w:t>
            </w:r>
          </w:p>
          <w:p>
            <w:pPr>
              <w:spacing w:after="100" w:line="29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En ObraReport los pendientes de cada obra tienen responsable, fecha y evidencia, y aparecen en los reportes hasta que se cierran; así llegas a la entrega con la lista completa y verificable.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Descarga ObraReport gratis para iPhone y iPad: </w:t>
            </w:r>
            <w:hyperlink w:history="1" r:id="rIde89f8lljbpb67alac_avq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App Store</w:t>
              </w:r>
            </w:hyperlink>
          </w:p>
          <w:p>
            <w:pPr>
              <w:spacing w:before="0" w:after="0"/>
            </w:pPr>
            <w:r>
              <w:rPr>
                <w:rFonts w:ascii="Arial" w:cs="Arial" w:eastAsia="Arial" w:hAnsi="Arial"/>
                <w:color w:val="11141A"/>
                <w:sz w:val="18"/>
                <w:szCs w:val="18"/>
              </w:rPr>
              <w:t xml:space="preserve">Guía completa y más formatos: </w:t>
            </w:r>
            <w:hyperlink w:history="1" r:id="rIddgyrrmoxx3fkths_gfcky">
              <w:r>
                <w:rPr>
                  <w:rFonts w:ascii="Arial" w:cs="Arial" w:eastAsia="Arial" w:hAnsi="Arial"/>
                  <w:color w:val="D8731E"/>
                  <w:sz w:val="18"/>
                  <w:szCs w:val="18"/>
                  <w:u w:val="single"/>
                </w:rPr>
                <w:t xml:space="preserve">obrareport.com/formatos/acta-de-entrega-recepcion</w:t>
              </w:r>
            </w:hyperlink>
          </w:p>
        </w:tc>
      </w:tr>
    </w:tbl>
    <w:sectPr>
      <w:headerReference w:type="default" r:id="rId10"/>
      <w:footerReference w:type="default" r:id="rId11"/>
      <w:pgSz w:w="12240" w:h="15840" w:orient="portrait"/>
      <w:pgMar w:top="864" w:right="864" w:bottom="864" w:left="864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wffjxjiyqxq1hppuogpbd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obrareport.com/formatos/acta-de-entrega-recepcion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yfkxfbazyu1s908zzcsdw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obrareport.com/formatos/acta-de-entrega-recepcion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512"/>
      </w:tabs>
      <w:spacing w:before="0" w:after="0"/>
    </w:pPr>
    <w:r>
      <w:rPr>
        <w:rFonts w:ascii="Arial" w:cs="Arial" w:eastAsia="Arial" w:hAnsi="Arial"/>
        <w:color w:val="6B6D72"/>
        <w:sz w:val="13"/>
        <w:szCs w:val="13"/>
      </w:rPr>
      <w:t xml:space="preserve">Formato gratuito  ·  </w:t>
    </w:r>
    <w:hyperlink w:history="1" r:id="rIdgssde3si70exiesnnfsjs">
      <w:r>
        <w:rPr>
          <w:rFonts w:ascii="Arial" w:cs="Arial" w:eastAsia="Arial" w:hAnsi="Arial"/>
          <w:color w:val="6B6D72"/>
          <w:sz w:val="13"/>
          <w:szCs w:val="13"/>
        </w:rPr>
        <w:t xml:space="preserve">obrareport.com/formatos/acta-de-entrega-recepcion</w:t>
      </w:r>
    </w:hyperlink>
    <w:r>
      <w:rPr>
        <w:rFonts w:ascii="Arial" w:cs="Arial" w:eastAsia="Arial" w:hAnsi="Arial"/>
        <w:color w:val="6B6D72"/>
        <w:sz w:val="13"/>
        <w:szCs w:val="13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before="0" w:after="0"/>
      <w:jc w:val="right"/>
    </w:pPr>
    <w:r>
      <w:rPr>
        <w:rFonts w:ascii="Arial" w:cs="Arial" w:eastAsia="Arial" w:hAnsi="Arial"/>
        <w:color w:val="6B6D72"/>
        <w:sz w:val="13"/>
        <w:szCs w:val="13"/>
      </w:rPr>
      <w:t xml:space="preserve">ObraReport  ·  Formatos de obra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eader" Target="header2.xml"/><Relationship Id="rId9" Type="http://schemas.openxmlformats.org/officeDocument/2006/relationships/footer" Target="footer2.xml"/><Relationship Id="rId10" Type="http://schemas.openxmlformats.org/officeDocument/2006/relationships/header" Target="header3.xml"/><Relationship Id="rId11" Type="http://schemas.openxmlformats.org/officeDocument/2006/relationships/footer" Target="footer3.xml"/><Relationship Id="rIde89f8lljbpb67alac_avq" Type="http://schemas.openxmlformats.org/officeDocument/2006/relationships/hyperlink" Target="https://apps.apple.com/app/id6799610509" TargetMode="External"/><Relationship Id="rIddgyrrmoxx3fkths_gfcky" Type="http://schemas.openxmlformats.org/officeDocument/2006/relationships/hyperlink" Target="https://obrareport.com/formatos/acta-de-entrega-recepcion/?utm_source=formato-descargable&amp;utm_medium=docx&amp;utm_campaign=acta-de-entrega-recepcion" TargetMode="External"/><Relationship Id="rId14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fjxjiyqxq1hppuogpbd" Type="http://schemas.openxmlformats.org/officeDocument/2006/relationships/hyperlink" Target="https://obrareport.com/formatos/acta-de-entrega-recepcion/?utm_source=formato-descargable&amp;utm_medium=docx&amp;utm_campaign=acta-de-entrega-recepcion" TargetMode="External"/></Relationships>
</file>

<file path=word/_rels/footer2.xml.rels><?xml version="1.0" encoding="UTF-8"?><Relationships xmlns="http://schemas.openxmlformats.org/package/2006/relationships"><Relationship Id="rIdyfkxfbazyu1s908zzcsdw" Type="http://schemas.openxmlformats.org/officeDocument/2006/relationships/hyperlink" Target="https://obrareport.com/formatos/acta-de-entrega-recepcion/?utm_source=formato-descargable&amp;utm_medium=docx&amp;utm_campaign=acta-de-entrega-recepcion" TargetMode="External"/></Relationships>
</file>

<file path=word/_rels/footer3.xml.rels><?xml version="1.0" encoding="UTF-8"?><Relationships xmlns="http://schemas.openxmlformats.org/package/2006/relationships"><Relationship Id="rIdgssde3si70exiesnnfsjs" Type="http://schemas.openxmlformats.org/officeDocument/2006/relationships/hyperlink" Target="https://obrareport.com/formatos/acta-de-entrega-recepcion/?utm_source=formato-descargable&amp;utm_medium=docx&amp;utm_campaign=acta-de-entrega-recepcion" TargetMode="External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_rels/header2.xml.rels><?xml version="1.0" encoding="UTF-8"?><Relationships xmlns="http://schemas.openxmlformats.org/package/2006/relationships"/>
</file>

<file path=word/_rels/header3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Acta de entrega-recepción de obra — formato gratuito</dc:title>
  <dc:subject>Formato de acta de entrega-recepción de obra en Word, Excel y PDF: datos del contrato, trabajos recibidos, fechas, pendientes, documentos entregados y firmas. Con ejemplo.</dc:subject>
  <dc:creator>ObraReport</dc:creator>
  <cp:keywords>Acta de entrega-recepción de obra, formato, plantilla, obra, construcción, ObraReport</cp:keywords>
  <dc:description>El acta de entrega-recepción deja constancia de que el contratista entrega y el contratante recibe la obra terminada: identifica el contrato y los trabajos, registra las fechas de terminación, los pendientes u observaciones con responsable y fecha, los documentos entregados (planos actualizados, garantías, manuales) y las firmas de las partes. Formato gratuito de obrareport.com.</dc:description>
  <cp:lastModifiedBy>ObraReport</cp:lastModifiedBy>
  <cp:revision>1</cp:revision>
  <dcterms:created xsi:type="dcterms:W3CDTF">2026-10-23T06:47:35.316Z</dcterms:created>
  <dcterms:modified xsi:type="dcterms:W3CDTF">2026-10-23T06:47:35.316Z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